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86F" w:rsidRDefault="00F5586F" w:rsidP="00F5586F">
      <w:pPr>
        <w:autoSpaceDE w:val="0"/>
        <w:autoSpaceDN w:val="0"/>
        <w:adjustRightInd w:val="0"/>
        <w:spacing w:line="240" w:lineRule="auto"/>
        <w:ind w:left="0"/>
        <w:jc w:val="left"/>
        <w:rPr>
          <w:rFonts w:ascii="ATRotisSemiSerif-Bold" w:hAnsi="ATRotisSemiSerif-Bold" w:cs="ATRotisSemiSerif-Bold"/>
          <w:b/>
          <w:bCs/>
          <w:sz w:val="24"/>
          <w:szCs w:val="24"/>
        </w:rPr>
      </w:pPr>
      <w:r>
        <w:rPr>
          <w:rFonts w:ascii="ATRotisSemiSerif-Bold" w:hAnsi="ATRotisSemiSerif-Bold" w:cs="ATRotisSemiSerif-Bold"/>
          <w:b/>
          <w:bCs/>
          <w:sz w:val="24"/>
          <w:szCs w:val="24"/>
        </w:rPr>
        <w:t>Cuentos y relatos</w:t>
      </w:r>
    </w:p>
    <w:p w:rsidR="00F5586F" w:rsidRDefault="00F5586F" w:rsidP="00F5586F">
      <w:pPr>
        <w:autoSpaceDE w:val="0"/>
        <w:autoSpaceDN w:val="0"/>
        <w:adjustRightInd w:val="0"/>
        <w:spacing w:line="240" w:lineRule="auto"/>
        <w:ind w:left="0"/>
        <w:jc w:val="left"/>
        <w:rPr>
          <w:rFonts w:ascii="ATRotisSemiSans" w:hAnsi="ATRotisSemiSans" w:cs="ATRotisSemiSans"/>
          <w:sz w:val="20"/>
          <w:szCs w:val="20"/>
        </w:rPr>
      </w:pPr>
      <w:r>
        <w:rPr>
          <w:rFonts w:ascii="ATRotisSemiSans" w:hAnsi="ATRotisSemiSans" w:cs="ATRotisSemiSans"/>
          <w:sz w:val="20"/>
          <w:szCs w:val="20"/>
        </w:rPr>
        <w:t xml:space="preserve">Cuentos de miedo solo para jóvenes intrépidos </w:t>
      </w:r>
      <w:proofErr w:type="spellStart"/>
      <w:r>
        <w:rPr>
          <w:rFonts w:ascii="ATRotisSemiSans" w:hAnsi="ATRotisSemiSans" w:cs="ATRotisSemiSans"/>
          <w:sz w:val="20"/>
          <w:szCs w:val="20"/>
        </w:rPr>
        <w:t>Bram</w:t>
      </w:r>
      <w:proofErr w:type="spellEnd"/>
      <w:r>
        <w:rPr>
          <w:rFonts w:ascii="ATRotisSemiSans" w:hAnsi="ATRotisSemiSans" w:cs="ATRotisSemiSans"/>
          <w:sz w:val="20"/>
          <w:szCs w:val="20"/>
        </w:rPr>
        <w:t xml:space="preserve"> </w:t>
      </w:r>
      <w:proofErr w:type="spellStart"/>
      <w:r>
        <w:rPr>
          <w:rFonts w:ascii="ATRotisSemiSans" w:hAnsi="ATRotisSemiSans" w:cs="ATRotisSemiSans"/>
          <w:sz w:val="20"/>
          <w:szCs w:val="20"/>
        </w:rPr>
        <w:t>Stoker</w:t>
      </w:r>
      <w:proofErr w:type="spellEnd"/>
      <w:r>
        <w:rPr>
          <w:rFonts w:ascii="ATRotisSemiSans" w:hAnsi="ATRotisSemiSans" w:cs="ATRotisSemiSans"/>
          <w:sz w:val="20"/>
          <w:szCs w:val="20"/>
        </w:rPr>
        <w:t xml:space="preserve">, </w:t>
      </w:r>
      <w:proofErr w:type="spellStart"/>
      <w:r>
        <w:rPr>
          <w:rFonts w:ascii="ATRotisSemiSans" w:hAnsi="ATRotisSemiSans" w:cs="ATRotisSemiSans"/>
          <w:sz w:val="20"/>
          <w:szCs w:val="20"/>
        </w:rPr>
        <w:t>Guy</w:t>
      </w:r>
      <w:proofErr w:type="spellEnd"/>
      <w:r>
        <w:rPr>
          <w:rFonts w:ascii="ATRotisSemiSans" w:hAnsi="ATRotisSemiSans" w:cs="ATRotisSemiSans"/>
          <w:sz w:val="20"/>
          <w:szCs w:val="20"/>
        </w:rPr>
        <w:t xml:space="preserve"> de </w:t>
      </w:r>
      <w:proofErr w:type="spellStart"/>
      <w:r>
        <w:rPr>
          <w:rFonts w:ascii="ATRotisSemiSans" w:hAnsi="ATRotisSemiSans" w:cs="ATRotisSemiSans"/>
          <w:sz w:val="20"/>
          <w:szCs w:val="20"/>
        </w:rPr>
        <w:t>Maupassant</w:t>
      </w:r>
      <w:proofErr w:type="spellEnd"/>
      <w:r>
        <w:rPr>
          <w:rFonts w:ascii="ATRotisSemiSans" w:hAnsi="ATRotisSemiSans" w:cs="ATRotisSemiSans"/>
          <w:sz w:val="20"/>
          <w:szCs w:val="20"/>
        </w:rPr>
        <w:t>, Washington</w:t>
      </w:r>
    </w:p>
    <w:p w:rsidR="00F5586F" w:rsidRDefault="00F5586F" w:rsidP="00F5586F">
      <w:pPr>
        <w:autoSpaceDE w:val="0"/>
        <w:autoSpaceDN w:val="0"/>
        <w:adjustRightInd w:val="0"/>
        <w:spacing w:line="240" w:lineRule="auto"/>
        <w:ind w:left="0"/>
        <w:jc w:val="left"/>
        <w:rPr>
          <w:rFonts w:ascii="ATRotisSemiSans" w:hAnsi="ATRotisSemiSans" w:cs="ATRotisSemiSans"/>
          <w:sz w:val="20"/>
          <w:szCs w:val="20"/>
        </w:rPr>
      </w:pPr>
      <w:r>
        <w:rPr>
          <w:rFonts w:ascii="ATRotisSemiSans" w:hAnsi="ATRotisSemiSans" w:cs="ATRotisSemiSans"/>
          <w:sz w:val="20"/>
          <w:szCs w:val="20"/>
        </w:rPr>
        <w:t>Irving, y otros</w:t>
      </w:r>
    </w:p>
    <w:p w:rsidR="00F5586F" w:rsidRDefault="00F5586F" w:rsidP="00F5586F">
      <w:pPr>
        <w:autoSpaceDE w:val="0"/>
        <w:autoSpaceDN w:val="0"/>
        <w:adjustRightInd w:val="0"/>
        <w:spacing w:line="240" w:lineRule="auto"/>
        <w:ind w:left="0"/>
        <w:jc w:val="left"/>
        <w:rPr>
          <w:rFonts w:ascii="ATRotisSemiSans" w:hAnsi="ATRotisSemiSans" w:cs="ATRotisSemiSans"/>
          <w:sz w:val="20"/>
          <w:szCs w:val="20"/>
        </w:rPr>
      </w:pPr>
      <w:r>
        <w:rPr>
          <w:rFonts w:ascii="ATRotisSemiSans" w:hAnsi="ATRotisSemiSans" w:cs="ATRotisSemiSans"/>
          <w:sz w:val="20"/>
          <w:szCs w:val="20"/>
        </w:rPr>
        <w:t xml:space="preserve">Buscadores de tesoros. Cuentos de piratas Walter Scott, Herman </w:t>
      </w:r>
      <w:proofErr w:type="spellStart"/>
      <w:r>
        <w:rPr>
          <w:rFonts w:ascii="ATRotisSemiSans" w:hAnsi="ATRotisSemiSans" w:cs="ATRotisSemiSans"/>
          <w:sz w:val="20"/>
          <w:szCs w:val="20"/>
        </w:rPr>
        <w:t>Melville</w:t>
      </w:r>
      <w:proofErr w:type="spellEnd"/>
      <w:r>
        <w:rPr>
          <w:rFonts w:ascii="ATRotisSemiSans" w:hAnsi="ATRotisSemiSans" w:cs="ATRotisSemiSans"/>
          <w:sz w:val="20"/>
          <w:szCs w:val="20"/>
        </w:rPr>
        <w:t xml:space="preserve">; </w:t>
      </w:r>
      <w:proofErr w:type="spellStart"/>
      <w:r>
        <w:rPr>
          <w:rFonts w:ascii="ATRotisSemiSans" w:hAnsi="ATRotisSemiSans" w:cs="ATRotisSemiSans"/>
          <w:sz w:val="20"/>
          <w:szCs w:val="20"/>
        </w:rPr>
        <w:t>Conan</w:t>
      </w:r>
      <w:proofErr w:type="spellEnd"/>
      <w:r>
        <w:rPr>
          <w:rFonts w:ascii="ATRotisSemiSans" w:hAnsi="ATRotisSemiSans" w:cs="ATRotisSemiSans"/>
          <w:sz w:val="20"/>
          <w:szCs w:val="20"/>
        </w:rPr>
        <w:t xml:space="preserve"> </w:t>
      </w:r>
      <w:proofErr w:type="spellStart"/>
      <w:r>
        <w:rPr>
          <w:rFonts w:ascii="ATRotisSemiSans" w:hAnsi="ATRotisSemiSans" w:cs="ATRotisSemiSans"/>
          <w:sz w:val="20"/>
          <w:szCs w:val="20"/>
        </w:rPr>
        <w:t>Doyle</w:t>
      </w:r>
      <w:proofErr w:type="spellEnd"/>
      <w:r>
        <w:rPr>
          <w:rFonts w:ascii="ATRotisSemiSans" w:hAnsi="ATRotisSemiSans" w:cs="ATRotisSemiSans"/>
          <w:sz w:val="20"/>
          <w:szCs w:val="20"/>
        </w:rPr>
        <w:t>;</w:t>
      </w:r>
    </w:p>
    <w:p w:rsidR="00F5586F" w:rsidRDefault="00F5586F" w:rsidP="00F5586F">
      <w:pPr>
        <w:autoSpaceDE w:val="0"/>
        <w:autoSpaceDN w:val="0"/>
        <w:adjustRightInd w:val="0"/>
        <w:spacing w:line="240" w:lineRule="auto"/>
        <w:ind w:left="0"/>
        <w:jc w:val="left"/>
        <w:rPr>
          <w:rFonts w:ascii="ATRotisSemiSans" w:hAnsi="ATRotisSemiSans" w:cs="ATRotisSemiSans"/>
          <w:sz w:val="20"/>
          <w:szCs w:val="20"/>
        </w:rPr>
      </w:pPr>
      <w:proofErr w:type="gramStart"/>
      <w:r>
        <w:rPr>
          <w:rFonts w:ascii="ATRotisSemiSans" w:hAnsi="ATRotisSemiSans" w:cs="ATRotisSemiSans"/>
          <w:sz w:val="20"/>
          <w:szCs w:val="20"/>
        </w:rPr>
        <w:t>y</w:t>
      </w:r>
      <w:proofErr w:type="gramEnd"/>
      <w:r>
        <w:rPr>
          <w:rFonts w:ascii="ATRotisSemiSans" w:hAnsi="ATRotisSemiSans" w:cs="ATRotisSemiSans"/>
          <w:sz w:val="20"/>
          <w:szCs w:val="20"/>
        </w:rPr>
        <w:t xml:space="preserve"> otros</w:t>
      </w:r>
    </w:p>
    <w:p w:rsidR="00F5586F" w:rsidRDefault="00F5586F" w:rsidP="00F5586F">
      <w:pPr>
        <w:autoSpaceDE w:val="0"/>
        <w:autoSpaceDN w:val="0"/>
        <w:adjustRightInd w:val="0"/>
        <w:spacing w:line="240" w:lineRule="auto"/>
        <w:ind w:left="0"/>
        <w:jc w:val="left"/>
        <w:rPr>
          <w:rFonts w:ascii="ATRotisSemiSans" w:hAnsi="ATRotisSemiSans" w:cs="ATRotisSemiSans"/>
          <w:sz w:val="20"/>
          <w:szCs w:val="20"/>
        </w:rPr>
      </w:pPr>
      <w:r>
        <w:rPr>
          <w:rFonts w:ascii="ATRotisSemiSans" w:hAnsi="ATRotisSemiSans" w:cs="ATRotisSemiSans"/>
          <w:sz w:val="20"/>
          <w:szCs w:val="20"/>
        </w:rPr>
        <w:t xml:space="preserve">15 de brujas – Antología Ema </w:t>
      </w:r>
      <w:proofErr w:type="spellStart"/>
      <w:r>
        <w:rPr>
          <w:rFonts w:ascii="ATRotisSemiSans" w:hAnsi="ATRotisSemiSans" w:cs="ATRotisSemiSans"/>
          <w:sz w:val="20"/>
          <w:szCs w:val="20"/>
        </w:rPr>
        <w:t>Wolf</w:t>
      </w:r>
      <w:proofErr w:type="spellEnd"/>
    </w:p>
    <w:p w:rsidR="00F5586F" w:rsidRDefault="00F5586F" w:rsidP="00F5586F">
      <w:pPr>
        <w:autoSpaceDE w:val="0"/>
        <w:autoSpaceDN w:val="0"/>
        <w:adjustRightInd w:val="0"/>
        <w:spacing w:line="240" w:lineRule="auto"/>
        <w:ind w:left="0"/>
        <w:jc w:val="left"/>
        <w:rPr>
          <w:rFonts w:ascii="ATRotisSemiSans" w:hAnsi="ATRotisSemiSans" w:cs="ATRotisSemiSans"/>
          <w:sz w:val="20"/>
          <w:szCs w:val="20"/>
        </w:rPr>
      </w:pPr>
      <w:r>
        <w:rPr>
          <w:rFonts w:ascii="ATRotisSemiSans" w:hAnsi="ATRotisSemiSans" w:cs="ATRotisSemiSans"/>
          <w:sz w:val="20"/>
          <w:szCs w:val="20"/>
        </w:rPr>
        <w:t xml:space="preserve">Historia de los señores </w:t>
      </w:r>
      <w:proofErr w:type="spellStart"/>
      <w:r>
        <w:rPr>
          <w:rFonts w:ascii="ATRotisSemiSans" w:hAnsi="ATRotisSemiSans" w:cs="ATRotisSemiSans"/>
          <w:sz w:val="20"/>
          <w:szCs w:val="20"/>
        </w:rPr>
        <w:t>Moc</w:t>
      </w:r>
      <w:proofErr w:type="spellEnd"/>
      <w:r>
        <w:rPr>
          <w:rFonts w:ascii="ATRotisSemiSans" w:hAnsi="ATRotisSemiSans" w:cs="ATRotisSemiSans"/>
          <w:sz w:val="20"/>
          <w:szCs w:val="20"/>
        </w:rPr>
        <w:t xml:space="preserve"> y </w:t>
      </w:r>
      <w:proofErr w:type="spellStart"/>
      <w:r>
        <w:rPr>
          <w:rFonts w:ascii="ATRotisSemiSans" w:hAnsi="ATRotisSemiSans" w:cs="ATRotisSemiSans"/>
          <w:sz w:val="20"/>
          <w:szCs w:val="20"/>
        </w:rPr>
        <w:t>Poc</w:t>
      </w:r>
      <w:proofErr w:type="spellEnd"/>
      <w:r>
        <w:rPr>
          <w:rFonts w:ascii="ATRotisSemiSans" w:hAnsi="ATRotisSemiSans" w:cs="ATRotisSemiSans"/>
          <w:sz w:val="20"/>
          <w:szCs w:val="20"/>
        </w:rPr>
        <w:t xml:space="preserve"> Luis María </w:t>
      </w:r>
      <w:proofErr w:type="spellStart"/>
      <w:r>
        <w:rPr>
          <w:rFonts w:ascii="ATRotisSemiSans" w:hAnsi="ATRotisSemiSans" w:cs="ATRotisSemiSans"/>
          <w:sz w:val="20"/>
          <w:szCs w:val="20"/>
        </w:rPr>
        <w:t>Pescetti</w:t>
      </w:r>
      <w:proofErr w:type="spellEnd"/>
    </w:p>
    <w:p w:rsidR="00F5586F" w:rsidRDefault="00F5586F" w:rsidP="00F5586F">
      <w:pPr>
        <w:autoSpaceDE w:val="0"/>
        <w:autoSpaceDN w:val="0"/>
        <w:adjustRightInd w:val="0"/>
        <w:spacing w:line="240" w:lineRule="auto"/>
        <w:ind w:left="0"/>
        <w:jc w:val="left"/>
        <w:rPr>
          <w:rFonts w:ascii="ATRotisSemiSans" w:hAnsi="ATRotisSemiSans" w:cs="ATRotisSemiSans"/>
          <w:sz w:val="20"/>
          <w:szCs w:val="20"/>
        </w:rPr>
      </w:pPr>
      <w:r>
        <w:rPr>
          <w:rFonts w:ascii="ATRotisSemiSans" w:hAnsi="ATRotisSemiSans" w:cs="ATRotisSemiSans"/>
          <w:sz w:val="20"/>
          <w:szCs w:val="20"/>
        </w:rPr>
        <w:t>Narraciones extraordinarias Edgar A. Poe</w:t>
      </w:r>
    </w:p>
    <w:p w:rsidR="00F5586F" w:rsidRDefault="00F5586F" w:rsidP="00F5586F">
      <w:pPr>
        <w:autoSpaceDE w:val="0"/>
        <w:autoSpaceDN w:val="0"/>
        <w:adjustRightInd w:val="0"/>
        <w:spacing w:line="240" w:lineRule="auto"/>
        <w:ind w:left="0"/>
        <w:jc w:val="left"/>
        <w:rPr>
          <w:rFonts w:ascii="ATRotisSemiSans" w:hAnsi="ATRotisSemiSans" w:cs="ATRotisSemiSans"/>
          <w:sz w:val="20"/>
          <w:szCs w:val="20"/>
        </w:rPr>
      </w:pPr>
      <w:r>
        <w:rPr>
          <w:rFonts w:ascii="ATRotisSemiSans" w:hAnsi="ATRotisSemiSans" w:cs="ATRotisSemiSans"/>
          <w:sz w:val="20"/>
          <w:szCs w:val="20"/>
        </w:rPr>
        <w:t>Cuentos de la selva Horacio Quiroga</w:t>
      </w:r>
    </w:p>
    <w:p w:rsidR="00F5586F" w:rsidRDefault="00F5586F" w:rsidP="00F5586F">
      <w:pPr>
        <w:autoSpaceDE w:val="0"/>
        <w:autoSpaceDN w:val="0"/>
        <w:adjustRightInd w:val="0"/>
        <w:spacing w:line="240" w:lineRule="auto"/>
        <w:ind w:left="0"/>
        <w:jc w:val="left"/>
        <w:rPr>
          <w:rFonts w:ascii="ATRotisSemiSans" w:hAnsi="ATRotisSemiSans" w:cs="ATRotisSemiSans"/>
          <w:sz w:val="20"/>
          <w:szCs w:val="20"/>
        </w:rPr>
      </w:pPr>
      <w:r>
        <w:rPr>
          <w:rFonts w:ascii="ATRotisSemiSans" w:hAnsi="ATRotisSemiSans" w:cs="ATRotisSemiSans"/>
          <w:sz w:val="20"/>
          <w:szCs w:val="20"/>
        </w:rPr>
        <w:t>Cuentos de amor de locura y de muerte Horacio Quiroga</w:t>
      </w:r>
    </w:p>
    <w:p w:rsidR="00F5586F" w:rsidRDefault="00F5586F" w:rsidP="00F5586F">
      <w:pPr>
        <w:autoSpaceDE w:val="0"/>
        <w:autoSpaceDN w:val="0"/>
        <w:adjustRightInd w:val="0"/>
        <w:spacing w:line="240" w:lineRule="auto"/>
        <w:ind w:left="0"/>
        <w:jc w:val="left"/>
        <w:rPr>
          <w:rFonts w:ascii="ATRotisSemiSans" w:hAnsi="ATRotisSemiSans" w:cs="ATRotisSemiSans"/>
          <w:sz w:val="20"/>
          <w:szCs w:val="20"/>
        </w:rPr>
      </w:pPr>
      <w:r>
        <w:rPr>
          <w:rFonts w:ascii="ATRotisSemiSans" w:hAnsi="ATRotisSemiSans" w:cs="ATRotisSemiSans"/>
          <w:sz w:val="20"/>
          <w:szCs w:val="20"/>
        </w:rPr>
        <w:t xml:space="preserve">Seis problemas para don Isidro Parodi Bustos </w:t>
      </w:r>
      <w:proofErr w:type="spellStart"/>
      <w:r>
        <w:rPr>
          <w:rFonts w:ascii="ATRotisSemiSans" w:hAnsi="ATRotisSemiSans" w:cs="ATRotisSemiSans"/>
          <w:sz w:val="20"/>
          <w:szCs w:val="20"/>
        </w:rPr>
        <w:t>Domecq</w:t>
      </w:r>
      <w:proofErr w:type="spellEnd"/>
      <w:r>
        <w:rPr>
          <w:rFonts w:ascii="ATRotisSemiSans" w:hAnsi="ATRotisSemiSans" w:cs="ATRotisSemiSans"/>
          <w:sz w:val="20"/>
          <w:szCs w:val="20"/>
        </w:rPr>
        <w:t xml:space="preserve"> </w:t>
      </w:r>
      <w:proofErr w:type="gramStart"/>
      <w:r>
        <w:rPr>
          <w:rFonts w:ascii="ATRotisSemiSans" w:hAnsi="ATRotisSemiSans" w:cs="ATRotisSemiSans"/>
          <w:sz w:val="20"/>
          <w:szCs w:val="20"/>
        </w:rPr>
        <w:t>( J</w:t>
      </w:r>
      <w:proofErr w:type="gramEnd"/>
      <w:r>
        <w:rPr>
          <w:rFonts w:ascii="ATRotisSemiSans" w:hAnsi="ATRotisSemiSans" w:cs="ATRotisSemiSans"/>
          <w:sz w:val="20"/>
          <w:szCs w:val="20"/>
        </w:rPr>
        <w:t>. L. Borges y A. Bioy Casares)</w:t>
      </w:r>
    </w:p>
    <w:p w:rsidR="00F5586F" w:rsidRDefault="00F5586F" w:rsidP="00F5586F">
      <w:pPr>
        <w:autoSpaceDE w:val="0"/>
        <w:autoSpaceDN w:val="0"/>
        <w:adjustRightInd w:val="0"/>
        <w:spacing w:line="240" w:lineRule="auto"/>
        <w:ind w:left="0"/>
        <w:jc w:val="left"/>
        <w:rPr>
          <w:rFonts w:ascii="ATRotisSemiSans" w:hAnsi="ATRotisSemiSans" w:cs="ATRotisSemiSans"/>
          <w:sz w:val="20"/>
          <w:szCs w:val="20"/>
        </w:rPr>
      </w:pPr>
      <w:r>
        <w:rPr>
          <w:rFonts w:ascii="ATRotisSemiSans" w:hAnsi="ATRotisSemiSans" w:cs="ATRotisSemiSans"/>
          <w:sz w:val="20"/>
          <w:szCs w:val="20"/>
        </w:rPr>
        <w:t>El candor del Padre Brown Gilbert K. Chesterton</w:t>
      </w:r>
    </w:p>
    <w:p w:rsidR="00F5586F" w:rsidRDefault="00F5586F" w:rsidP="00F5586F">
      <w:pPr>
        <w:autoSpaceDE w:val="0"/>
        <w:autoSpaceDN w:val="0"/>
        <w:adjustRightInd w:val="0"/>
        <w:spacing w:line="240" w:lineRule="auto"/>
        <w:ind w:left="0"/>
        <w:jc w:val="left"/>
        <w:rPr>
          <w:rFonts w:ascii="ATRotisSemiSans" w:hAnsi="ATRotisSemiSans" w:cs="ATRotisSemiSans"/>
          <w:sz w:val="20"/>
          <w:szCs w:val="20"/>
        </w:rPr>
      </w:pPr>
      <w:r>
        <w:rPr>
          <w:rFonts w:ascii="ATRotisSemiSans" w:hAnsi="ATRotisSemiSans" w:cs="ATRotisSemiSans"/>
          <w:sz w:val="20"/>
          <w:szCs w:val="20"/>
        </w:rPr>
        <w:t>El escándalo del padre Brown Gilbert K. Chesterton</w:t>
      </w:r>
    </w:p>
    <w:p w:rsidR="00F5586F" w:rsidRDefault="00F5586F" w:rsidP="00F5586F">
      <w:pPr>
        <w:autoSpaceDE w:val="0"/>
        <w:autoSpaceDN w:val="0"/>
        <w:adjustRightInd w:val="0"/>
        <w:spacing w:line="240" w:lineRule="auto"/>
        <w:ind w:left="0"/>
        <w:jc w:val="left"/>
        <w:rPr>
          <w:rFonts w:ascii="ATRotisSemiSans" w:hAnsi="ATRotisSemiSans" w:cs="ATRotisSemiSans"/>
          <w:sz w:val="20"/>
          <w:szCs w:val="20"/>
        </w:rPr>
      </w:pPr>
      <w:r>
        <w:rPr>
          <w:rFonts w:ascii="ATRotisSemiSans" w:hAnsi="ATRotisSemiSans" w:cs="ATRotisSemiSans"/>
          <w:sz w:val="20"/>
          <w:szCs w:val="20"/>
        </w:rPr>
        <w:t xml:space="preserve">Cuentos, fábulas y lo demás es silencio Augusto </w:t>
      </w:r>
      <w:proofErr w:type="spellStart"/>
      <w:r>
        <w:rPr>
          <w:rFonts w:ascii="ATRotisSemiSans" w:hAnsi="ATRotisSemiSans" w:cs="ATRotisSemiSans"/>
          <w:sz w:val="20"/>
          <w:szCs w:val="20"/>
        </w:rPr>
        <w:t>Monterroso</w:t>
      </w:r>
      <w:proofErr w:type="spellEnd"/>
    </w:p>
    <w:p w:rsidR="00F5586F" w:rsidRDefault="00F5586F" w:rsidP="00F5586F">
      <w:pPr>
        <w:autoSpaceDE w:val="0"/>
        <w:autoSpaceDN w:val="0"/>
        <w:adjustRightInd w:val="0"/>
        <w:spacing w:line="240" w:lineRule="auto"/>
        <w:ind w:left="0"/>
        <w:jc w:val="left"/>
        <w:rPr>
          <w:rFonts w:ascii="ATRotisSemiSans" w:hAnsi="ATRotisSemiSans" w:cs="ATRotisSemiSans"/>
          <w:sz w:val="20"/>
          <w:szCs w:val="20"/>
        </w:rPr>
      </w:pPr>
      <w:r>
        <w:rPr>
          <w:rFonts w:ascii="ATRotisSemiSans" w:hAnsi="ATRotisSemiSans" w:cs="ATRotisSemiSans"/>
          <w:sz w:val="20"/>
          <w:szCs w:val="20"/>
        </w:rPr>
        <w:t xml:space="preserve">Cuentos con Humor Mark </w:t>
      </w:r>
      <w:proofErr w:type="spellStart"/>
      <w:r>
        <w:rPr>
          <w:rFonts w:ascii="ATRotisSemiSans" w:hAnsi="ATRotisSemiSans" w:cs="ATRotisSemiSans"/>
          <w:sz w:val="20"/>
          <w:szCs w:val="20"/>
        </w:rPr>
        <w:t>Twain</w:t>
      </w:r>
      <w:proofErr w:type="spellEnd"/>
    </w:p>
    <w:p w:rsidR="00F5586F" w:rsidRDefault="00F5586F" w:rsidP="00F5586F">
      <w:pPr>
        <w:autoSpaceDE w:val="0"/>
        <w:autoSpaceDN w:val="0"/>
        <w:adjustRightInd w:val="0"/>
        <w:spacing w:line="240" w:lineRule="auto"/>
        <w:ind w:left="0"/>
        <w:jc w:val="left"/>
        <w:rPr>
          <w:rFonts w:ascii="ATRotisSemiSans" w:hAnsi="ATRotisSemiSans" w:cs="ATRotisSemiSans"/>
          <w:sz w:val="20"/>
          <w:szCs w:val="20"/>
        </w:rPr>
      </w:pPr>
      <w:r>
        <w:rPr>
          <w:rFonts w:ascii="ATRotisSemiSans" w:hAnsi="ATRotisSemiSans" w:cs="ATRotisSemiSans"/>
          <w:sz w:val="20"/>
          <w:szCs w:val="20"/>
        </w:rPr>
        <w:t>2 veces bueno 2. Más cuentos brevísimos latinoamericanos Autores varios</w:t>
      </w:r>
    </w:p>
    <w:p w:rsidR="00F5586F" w:rsidRDefault="00F5586F" w:rsidP="00F5586F">
      <w:pPr>
        <w:autoSpaceDE w:val="0"/>
        <w:autoSpaceDN w:val="0"/>
        <w:adjustRightInd w:val="0"/>
        <w:spacing w:line="240" w:lineRule="auto"/>
        <w:ind w:left="0"/>
        <w:jc w:val="left"/>
        <w:rPr>
          <w:rFonts w:ascii="ATRotisSemiSans" w:hAnsi="ATRotisSemiSans" w:cs="ATRotisSemiSans"/>
          <w:sz w:val="20"/>
          <w:szCs w:val="20"/>
        </w:rPr>
      </w:pPr>
      <w:r>
        <w:rPr>
          <w:rFonts w:ascii="ATRotisSemiSans" w:hAnsi="ATRotisSemiSans" w:cs="ATRotisSemiSans"/>
          <w:sz w:val="20"/>
          <w:szCs w:val="20"/>
        </w:rPr>
        <w:t xml:space="preserve">Sucedió en colores Liliana </w:t>
      </w:r>
      <w:proofErr w:type="spellStart"/>
      <w:r>
        <w:rPr>
          <w:rFonts w:ascii="ATRotisSemiSans" w:hAnsi="ATRotisSemiSans" w:cs="ATRotisSemiSans"/>
          <w:sz w:val="20"/>
          <w:szCs w:val="20"/>
        </w:rPr>
        <w:t>Bodoc</w:t>
      </w:r>
      <w:proofErr w:type="spellEnd"/>
    </w:p>
    <w:p w:rsidR="00F5586F" w:rsidRDefault="00F5586F" w:rsidP="00F5586F">
      <w:pPr>
        <w:autoSpaceDE w:val="0"/>
        <w:autoSpaceDN w:val="0"/>
        <w:adjustRightInd w:val="0"/>
        <w:spacing w:line="240" w:lineRule="auto"/>
        <w:ind w:left="0"/>
        <w:jc w:val="left"/>
        <w:rPr>
          <w:rFonts w:ascii="ATRotisSemiSans" w:hAnsi="ATRotisSemiSans" w:cs="ATRotisSemiSans"/>
          <w:sz w:val="20"/>
          <w:szCs w:val="20"/>
        </w:rPr>
      </w:pPr>
      <w:r>
        <w:rPr>
          <w:rFonts w:ascii="ATRotisSemiSans" w:hAnsi="ATRotisSemiSans" w:cs="ATRotisSemiSans"/>
          <w:sz w:val="20"/>
          <w:szCs w:val="20"/>
        </w:rPr>
        <w:t xml:space="preserve">La mujer vampiro María Teresa </w:t>
      </w:r>
      <w:proofErr w:type="spellStart"/>
      <w:r>
        <w:rPr>
          <w:rFonts w:ascii="ATRotisSemiSans" w:hAnsi="ATRotisSemiSans" w:cs="ATRotisSemiSans"/>
          <w:sz w:val="20"/>
          <w:szCs w:val="20"/>
        </w:rPr>
        <w:t>Andruetto</w:t>
      </w:r>
      <w:proofErr w:type="spellEnd"/>
    </w:p>
    <w:p w:rsidR="00F5586F" w:rsidRDefault="00F5586F" w:rsidP="00F5586F">
      <w:pPr>
        <w:autoSpaceDE w:val="0"/>
        <w:autoSpaceDN w:val="0"/>
        <w:adjustRightInd w:val="0"/>
        <w:spacing w:line="240" w:lineRule="auto"/>
        <w:ind w:left="0"/>
        <w:jc w:val="left"/>
        <w:rPr>
          <w:rFonts w:ascii="ATRotisSemiSans" w:hAnsi="ATRotisSemiSans" w:cs="ATRotisSemiSans"/>
          <w:sz w:val="20"/>
          <w:szCs w:val="20"/>
        </w:rPr>
      </w:pPr>
      <w:r>
        <w:rPr>
          <w:rFonts w:ascii="ATRotisSemiSans" w:hAnsi="ATRotisSemiSans" w:cs="ATRotisSemiSans"/>
          <w:sz w:val="20"/>
          <w:szCs w:val="20"/>
        </w:rPr>
        <w:t xml:space="preserve">La niña que iluminó la noche </w:t>
      </w:r>
      <w:proofErr w:type="spellStart"/>
      <w:r>
        <w:rPr>
          <w:rFonts w:ascii="ATRotisSemiSans" w:hAnsi="ATRotisSemiSans" w:cs="ATRotisSemiSans"/>
          <w:sz w:val="20"/>
          <w:szCs w:val="20"/>
        </w:rPr>
        <w:t>Ray</w:t>
      </w:r>
      <w:proofErr w:type="spellEnd"/>
      <w:r>
        <w:rPr>
          <w:rFonts w:ascii="ATRotisSemiSans" w:hAnsi="ATRotisSemiSans" w:cs="ATRotisSemiSans"/>
          <w:sz w:val="20"/>
          <w:szCs w:val="20"/>
        </w:rPr>
        <w:t xml:space="preserve"> </w:t>
      </w:r>
      <w:proofErr w:type="spellStart"/>
      <w:r>
        <w:rPr>
          <w:rFonts w:ascii="ATRotisSemiSans" w:hAnsi="ATRotisSemiSans" w:cs="ATRotisSemiSans"/>
          <w:sz w:val="20"/>
          <w:szCs w:val="20"/>
        </w:rPr>
        <w:t>Bradbury</w:t>
      </w:r>
      <w:proofErr w:type="spellEnd"/>
    </w:p>
    <w:p w:rsidR="00F5586F" w:rsidRDefault="00F5586F" w:rsidP="00F5586F">
      <w:pPr>
        <w:autoSpaceDE w:val="0"/>
        <w:autoSpaceDN w:val="0"/>
        <w:adjustRightInd w:val="0"/>
        <w:spacing w:line="240" w:lineRule="auto"/>
        <w:ind w:left="0"/>
        <w:jc w:val="left"/>
        <w:rPr>
          <w:rFonts w:ascii="ATRotisSemiSans" w:hAnsi="ATRotisSemiSans" w:cs="ATRotisSemiSans"/>
          <w:sz w:val="20"/>
          <w:szCs w:val="20"/>
        </w:rPr>
      </w:pPr>
      <w:r>
        <w:rPr>
          <w:rFonts w:ascii="ATRotisSemiSans" w:hAnsi="ATRotisSemiSans" w:cs="ATRotisSemiSans"/>
          <w:sz w:val="20"/>
          <w:szCs w:val="20"/>
        </w:rPr>
        <w:t xml:space="preserve">La bruja de abril y otros cuentos </w:t>
      </w:r>
      <w:proofErr w:type="spellStart"/>
      <w:r>
        <w:rPr>
          <w:rFonts w:ascii="ATRotisSemiSans" w:hAnsi="ATRotisSemiSans" w:cs="ATRotisSemiSans"/>
          <w:sz w:val="20"/>
          <w:szCs w:val="20"/>
        </w:rPr>
        <w:t>Ray</w:t>
      </w:r>
      <w:proofErr w:type="spellEnd"/>
      <w:r>
        <w:rPr>
          <w:rFonts w:ascii="ATRotisSemiSans" w:hAnsi="ATRotisSemiSans" w:cs="ATRotisSemiSans"/>
          <w:sz w:val="20"/>
          <w:szCs w:val="20"/>
        </w:rPr>
        <w:t xml:space="preserve"> </w:t>
      </w:r>
      <w:proofErr w:type="spellStart"/>
      <w:r>
        <w:rPr>
          <w:rFonts w:ascii="ATRotisSemiSans" w:hAnsi="ATRotisSemiSans" w:cs="ATRotisSemiSans"/>
          <w:sz w:val="20"/>
          <w:szCs w:val="20"/>
        </w:rPr>
        <w:t>Bradbury</w:t>
      </w:r>
      <w:proofErr w:type="spellEnd"/>
    </w:p>
    <w:p w:rsidR="00F5586F" w:rsidRDefault="00F5586F" w:rsidP="00F5586F">
      <w:pPr>
        <w:autoSpaceDE w:val="0"/>
        <w:autoSpaceDN w:val="0"/>
        <w:adjustRightInd w:val="0"/>
        <w:spacing w:line="240" w:lineRule="auto"/>
        <w:ind w:left="0"/>
        <w:jc w:val="left"/>
        <w:rPr>
          <w:rFonts w:ascii="ATRotisSemiSans" w:hAnsi="ATRotisSemiSans" w:cs="ATRotisSemiSans"/>
          <w:sz w:val="20"/>
          <w:szCs w:val="20"/>
        </w:rPr>
      </w:pPr>
      <w:r>
        <w:rPr>
          <w:rFonts w:ascii="ATRotisSemiSans" w:hAnsi="ATRotisSemiSans" w:cs="ATRotisSemiSans"/>
          <w:sz w:val="20"/>
          <w:szCs w:val="20"/>
        </w:rPr>
        <w:t>El príncipe feliz y otros cuentos Oscar Wilde</w:t>
      </w:r>
    </w:p>
    <w:p w:rsidR="00F5586F" w:rsidRDefault="00F5586F" w:rsidP="00F5586F">
      <w:pPr>
        <w:autoSpaceDE w:val="0"/>
        <w:autoSpaceDN w:val="0"/>
        <w:adjustRightInd w:val="0"/>
        <w:spacing w:line="240" w:lineRule="auto"/>
        <w:ind w:left="0"/>
        <w:jc w:val="left"/>
        <w:rPr>
          <w:rFonts w:ascii="ATRotisSemiSans" w:hAnsi="ATRotisSemiSans" w:cs="ATRotisSemiSans"/>
          <w:sz w:val="20"/>
          <w:szCs w:val="20"/>
        </w:rPr>
      </w:pPr>
      <w:r>
        <w:rPr>
          <w:rFonts w:ascii="ATRotisSemiSans" w:hAnsi="ATRotisSemiSans" w:cs="ATRotisSemiSans"/>
          <w:sz w:val="20"/>
          <w:szCs w:val="20"/>
        </w:rPr>
        <w:t>Lo que cuentan... Los mapuches. Los guaraníes. Los tehuelches.</w:t>
      </w:r>
    </w:p>
    <w:p w:rsidR="00F5586F" w:rsidRDefault="00F5586F" w:rsidP="00F5586F">
      <w:pPr>
        <w:autoSpaceDE w:val="0"/>
        <w:autoSpaceDN w:val="0"/>
        <w:adjustRightInd w:val="0"/>
        <w:spacing w:line="240" w:lineRule="auto"/>
        <w:ind w:left="0"/>
        <w:jc w:val="left"/>
        <w:rPr>
          <w:rFonts w:ascii="ATRotisSemiSans" w:hAnsi="ATRotisSemiSans" w:cs="ATRotisSemiSans"/>
          <w:sz w:val="20"/>
          <w:szCs w:val="20"/>
        </w:rPr>
      </w:pPr>
      <w:r>
        <w:rPr>
          <w:rFonts w:ascii="ATRotisSemiSans" w:hAnsi="ATRotisSemiSans" w:cs="ATRotisSemiSans"/>
          <w:sz w:val="20"/>
          <w:szCs w:val="20"/>
        </w:rPr>
        <w:t xml:space="preserve">Los </w:t>
      </w:r>
      <w:proofErr w:type="spellStart"/>
      <w:r>
        <w:rPr>
          <w:rFonts w:ascii="ATRotisSemiSans" w:hAnsi="ATRotisSemiSans" w:cs="ATRotisSemiSans"/>
          <w:sz w:val="20"/>
          <w:szCs w:val="20"/>
        </w:rPr>
        <w:t>onas</w:t>
      </w:r>
      <w:proofErr w:type="spellEnd"/>
      <w:r>
        <w:rPr>
          <w:rFonts w:ascii="ATRotisSemiSans" w:hAnsi="ATRotisSemiSans" w:cs="ATRotisSemiSans"/>
          <w:sz w:val="20"/>
          <w:szCs w:val="20"/>
        </w:rPr>
        <w:t xml:space="preserve">. Los tobas. Los </w:t>
      </w:r>
      <w:proofErr w:type="spellStart"/>
      <w:r>
        <w:rPr>
          <w:rFonts w:ascii="ATRotisSemiSans" w:hAnsi="ATRotisSemiSans" w:cs="ATRotisSemiSans"/>
          <w:sz w:val="20"/>
          <w:szCs w:val="20"/>
        </w:rPr>
        <w:t>wichis</w:t>
      </w:r>
      <w:proofErr w:type="spellEnd"/>
    </w:p>
    <w:p w:rsidR="00F5586F" w:rsidRDefault="00F5586F" w:rsidP="00F5586F">
      <w:pPr>
        <w:autoSpaceDE w:val="0"/>
        <w:autoSpaceDN w:val="0"/>
        <w:adjustRightInd w:val="0"/>
        <w:spacing w:line="240" w:lineRule="auto"/>
        <w:ind w:left="0"/>
        <w:jc w:val="left"/>
        <w:rPr>
          <w:rFonts w:ascii="ATRotisSemiSans" w:hAnsi="ATRotisSemiSans" w:cs="ATRotisSemiSans"/>
          <w:sz w:val="20"/>
          <w:szCs w:val="20"/>
        </w:rPr>
      </w:pPr>
      <w:r>
        <w:rPr>
          <w:rFonts w:ascii="ATRotisSemiSans" w:hAnsi="ATRotisSemiSans" w:cs="ATRotisSemiSans"/>
          <w:sz w:val="20"/>
          <w:szCs w:val="20"/>
        </w:rPr>
        <w:t>Miguel Ángel Palermo</w:t>
      </w:r>
    </w:p>
    <w:p w:rsidR="00F5586F" w:rsidRDefault="00F5586F" w:rsidP="00F5586F">
      <w:pPr>
        <w:autoSpaceDE w:val="0"/>
        <w:autoSpaceDN w:val="0"/>
        <w:adjustRightInd w:val="0"/>
        <w:spacing w:line="240" w:lineRule="auto"/>
        <w:ind w:left="0"/>
        <w:jc w:val="left"/>
        <w:rPr>
          <w:rFonts w:ascii="ATRotisSemiSans" w:hAnsi="ATRotisSemiSans" w:cs="ATRotisSemiSans"/>
          <w:sz w:val="20"/>
          <w:szCs w:val="20"/>
        </w:rPr>
      </w:pPr>
      <w:r>
        <w:rPr>
          <w:rFonts w:ascii="ATRotisSemiSans" w:hAnsi="ATRotisSemiSans" w:cs="ATRotisSemiSans"/>
          <w:sz w:val="20"/>
          <w:szCs w:val="20"/>
        </w:rPr>
        <w:t>Lo que cuentan los incas Aida Marcuse</w:t>
      </w:r>
    </w:p>
    <w:p w:rsidR="00F5586F" w:rsidRDefault="00F5586F" w:rsidP="00F5586F">
      <w:pPr>
        <w:autoSpaceDE w:val="0"/>
        <w:autoSpaceDN w:val="0"/>
        <w:adjustRightInd w:val="0"/>
        <w:spacing w:line="240" w:lineRule="auto"/>
        <w:ind w:left="0"/>
        <w:jc w:val="left"/>
        <w:rPr>
          <w:rFonts w:ascii="ATRotisSemiSans" w:hAnsi="ATRotisSemiSans" w:cs="ATRotisSemiSans"/>
          <w:sz w:val="20"/>
          <w:szCs w:val="20"/>
        </w:rPr>
      </w:pPr>
      <w:r>
        <w:rPr>
          <w:rFonts w:ascii="ATRotisSemiSans" w:hAnsi="ATRotisSemiSans" w:cs="ATRotisSemiSans"/>
          <w:sz w:val="20"/>
          <w:szCs w:val="20"/>
        </w:rPr>
        <w:t xml:space="preserve">Cuento negro para una negra noche Clayton </w:t>
      </w:r>
      <w:proofErr w:type="spellStart"/>
      <w:r>
        <w:rPr>
          <w:rFonts w:ascii="ATRotisSemiSans" w:hAnsi="ATRotisSemiSans" w:cs="ATRotisSemiSans"/>
          <w:sz w:val="20"/>
          <w:szCs w:val="20"/>
        </w:rPr>
        <w:t>Bess</w:t>
      </w:r>
      <w:proofErr w:type="spellEnd"/>
    </w:p>
    <w:p w:rsidR="00F5586F" w:rsidRDefault="00F5586F" w:rsidP="00F5586F">
      <w:pPr>
        <w:autoSpaceDE w:val="0"/>
        <w:autoSpaceDN w:val="0"/>
        <w:adjustRightInd w:val="0"/>
        <w:spacing w:line="240" w:lineRule="auto"/>
        <w:ind w:left="0"/>
        <w:jc w:val="left"/>
        <w:rPr>
          <w:rFonts w:ascii="ATRotisSemiSerif-Bold" w:hAnsi="ATRotisSemiSerif-Bold" w:cs="ATRotisSemiSerif-Bold"/>
          <w:b/>
          <w:bCs/>
          <w:sz w:val="24"/>
          <w:szCs w:val="24"/>
        </w:rPr>
      </w:pPr>
    </w:p>
    <w:p w:rsidR="00F5586F" w:rsidRDefault="00F5586F" w:rsidP="00F5586F">
      <w:pPr>
        <w:autoSpaceDE w:val="0"/>
        <w:autoSpaceDN w:val="0"/>
        <w:adjustRightInd w:val="0"/>
        <w:spacing w:line="240" w:lineRule="auto"/>
        <w:ind w:left="0"/>
        <w:jc w:val="left"/>
        <w:rPr>
          <w:rFonts w:ascii="ATRotisSemiSerif-Bold" w:hAnsi="ATRotisSemiSerif-Bold" w:cs="ATRotisSemiSerif-Bold"/>
          <w:b/>
          <w:bCs/>
          <w:sz w:val="24"/>
          <w:szCs w:val="24"/>
        </w:rPr>
      </w:pPr>
      <w:r>
        <w:rPr>
          <w:rFonts w:ascii="ATRotisSemiSerif-Bold" w:hAnsi="ATRotisSemiSerif-Bold" w:cs="ATRotisSemiSerif-Bold"/>
          <w:b/>
          <w:bCs/>
          <w:sz w:val="24"/>
          <w:szCs w:val="24"/>
        </w:rPr>
        <w:t>Relatos mitológicos de diversas culturas. Libros sagrados. Clásicos y épicos</w:t>
      </w:r>
    </w:p>
    <w:p w:rsidR="00F5586F" w:rsidRDefault="00F5586F" w:rsidP="00F5586F">
      <w:pPr>
        <w:autoSpaceDE w:val="0"/>
        <w:autoSpaceDN w:val="0"/>
        <w:adjustRightInd w:val="0"/>
        <w:spacing w:line="240" w:lineRule="auto"/>
        <w:ind w:left="0"/>
        <w:jc w:val="left"/>
        <w:rPr>
          <w:rFonts w:ascii="ATRotisSemiSans" w:hAnsi="ATRotisSemiSans" w:cs="ATRotisSemiSans"/>
          <w:sz w:val="20"/>
          <w:szCs w:val="20"/>
        </w:rPr>
      </w:pPr>
      <w:r>
        <w:rPr>
          <w:rFonts w:ascii="ATRotisSemiSans" w:hAnsi="ATRotisSemiSans" w:cs="ATRotisSemiSans"/>
          <w:sz w:val="20"/>
          <w:szCs w:val="20"/>
        </w:rPr>
        <w:t>Dioses y héroes de la Grecia antigua - Heracles, Teseo, Edipo Gustav Schwab</w:t>
      </w:r>
    </w:p>
    <w:p w:rsidR="00F5586F" w:rsidRDefault="00F5586F" w:rsidP="00F5586F">
      <w:pPr>
        <w:autoSpaceDE w:val="0"/>
        <w:autoSpaceDN w:val="0"/>
        <w:adjustRightInd w:val="0"/>
        <w:spacing w:line="240" w:lineRule="auto"/>
        <w:ind w:left="0"/>
        <w:jc w:val="left"/>
        <w:rPr>
          <w:rFonts w:ascii="ATRotisSemiSans" w:hAnsi="ATRotisSemiSans" w:cs="ATRotisSemiSans"/>
          <w:sz w:val="20"/>
          <w:szCs w:val="20"/>
        </w:rPr>
      </w:pPr>
      <w:r>
        <w:rPr>
          <w:rFonts w:ascii="ATRotisSemiSans" w:hAnsi="ATRotisSemiSans" w:cs="ATRotisSemiSans"/>
          <w:sz w:val="20"/>
          <w:szCs w:val="20"/>
        </w:rPr>
        <w:t xml:space="preserve">Mitos griegos Mary Pope </w:t>
      </w:r>
      <w:proofErr w:type="spellStart"/>
      <w:r>
        <w:rPr>
          <w:rFonts w:ascii="ATRotisSemiSans" w:hAnsi="ATRotisSemiSans" w:cs="ATRotisSemiSans"/>
          <w:sz w:val="20"/>
          <w:szCs w:val="20"/>
        </w:rPr>
        <w:t>Osborne</w:t>
      </w:r>
      <w:proofErr w:type="spellEnd"/>
    </w:p>
    <w:p w:rsidR="00F5586F" w:rsidRDefault="00F5586F" w:rsidP="00F5586F">
      <w:pPr>
        <w:autoSpaceDE w:val="0"/>
        <w:autoSpaceDN w:val="0"/>
        <w:adjustRightInd w:val="0"/>
        <w:spacing w:line="240" w:lineRule="auto"/>
        <w:ind w:left="0"/>
        <w:jc w:val="left"/>
        <w:rPr>
          <w:rFonts w:ascii="ATRotisSemiSans" w:hAnsi="ATRotisSemiSans" w:cs="ATRotisSemiSans"/>
          <w:sz w:val="20"/>
          <w:szCs w:val="20"/>
        </w:rPr>
      </w:pPr>
      <w:r>
        <w:rPr>
          <w:rFonts w:ascii="ATRotisSemiSans" w:hAnsi="ATRotisSemiSans" w:cs="ATRotisSemiSans"/>
          <w:sz w:val="20"/>
          <w:szCs w:val="20"/>
        </w:rPr>
        <w:t>¡Por todos los dioses...! Ramón García Domínguez</w:t>
      </w:r>
    </w:p>
    <w:p w:rsidR="00F5586F" w:rsidRDefault="00F5586F" w:rsidP="00F5586F">
      <w:pPr>
        <w:autoSpaceDE w:val="0"/>
        <w:autoSpaceDN w:val="0"/>
        <w:adjustRightInd w:val="0"/>
        <w:spacing w:line="240" w:lineRule="auto"/>
        <w:ind w:left="0"/>
        <w:jc w:val="left"/>
        <w:rPr>
          <w:rFonts w:ascii="ATRotisSemiSans" w:hAnsi="ATRotisSemiSans" w:cs="ATRotisSemiSans"/>
          <w:sz w:val="20"/>
          <w:szCs w:val="20"/>
        </w:rPr>
      </w:pPr>
      <w:r>
        <w:rPr>
          <w:rFonts w:ascii="ATRotisSemiSans" w:hAnsi="ATRotisSemiSans" w:cs="ATRotisSemiSans"/>
          <w:sz w:val="20"/>
          <w:szCs w:val="20"/>
        </w:rPr>
        <w:t>La leyenda del rey Arturo y los Caballeros de la Mesa Redonda Leyenda inglesa</w:t>
      </w:r>
    </w:p>
    <w:p w:rsidR="00F5586F" w:rsidRDefault="00F5586F" w:rsidP="00F5586F">
      <w:pPr>
        <w:autoSpaceDE w:val="0"/>
        <w:autoSpaceDN w:val="0"/>
        <w:adjustRightInd w:val="0"/>
        <w:spacing w:line="240" w:lineRule="auto"/>
        <w:ind w:left="0"/>
        <w:jc w:val="left"/>
        <w:rPr>
          <w:rFonts w:ascii="ATRotisSemiSans" w:hAnsi="ATRotisSemiSans" w:cs="ATRotisSemiSans"/>
          <w:sz w:val="20"/>
          <w:szCs w:val="20"/>
        </w:rPr>
      </w:pPr>
      <w:r>
        <w:rPr>
          <w:rFonts w:ascii="ATRotisSemiSans" w:hAnsi="ATRotisSemiSans" w:cs="ATRotisSemiSans"/>
          <w:sz w:val="20"/>
          <w:szCs w:val="20"/>
        </w:rPr>
        <w:t xml:space="preserve">Fábulas de </w:t>
      </w:r>
      <w:proofErr w:type="spellStart"/>
      <w:r>
        <w:rPr>
          <w:rFonts w:ascii="ATRotisSemiSans" w:hAnsi="ATRotisSemiSans" w:cs="ATRotisSemiSans"/>
          <w:sz w:val="20"/>
          <w:szCs w:val="20"/>
        </w:rPr>
        <w:t>Esopo</w:t>
      </w:r>
      <w:proofErr w:type="spellEnd"/>
      <w:r>
        <w:rPr>
          <w:rFonts w:ascii="ATRotisSemiSans" w:hAnsi="ATRotisSemiSans" w:cs="ATRotisSemiSans"/>
          <w:sz w:val="20"/>
          <w:szCs w:val="20"/>
        </w:rPr>
        <w:t xml:space="preserve">, </w:t>
      </w:r>
      <w:proofErr w:type="spellStart"/>
      <w:r>
        <w:rPr>
          <w:rFonts w:ascii="ATRotisSemiSans" w:hAnsi="ATRotisSemiSans" w:cs="ATRotisSemiSans"/>
          <w:sz w:val="20"/>
          <w:szCs w:val="20"/>
        </w:rPr>
        <w:t>Fedro</w:t>
      </w:r>
      <w:proofErr w:type="spellEnd"/>
      <w:r>
        <w:rPr>
          <w:rFonts w:ascii="ATRotisSemiSans" w:hAnsi="ATRotisSemiSans" w:cs="ATRotisSemiSans"/>
          <w:sz w:val="20"/>
          <w:szCs w:val="20"/>
        </w:rPr>
        <w:t xml:space="preserve">, La </w:t>
      </w:r>
      <w:proofErr w:type="spellStart"/>
      <w:r>
        <w:rPr>
          <w:rFonts w:ascii="ATRotisSemiSans" w:hAnsi="ATRotisSemiSans" w:cs="ATRotisSemiSans"/>
          <w:sz w:val="20"/>
          <w:szCs w:val="20"/>
        </w:rPr>
        <w:t>Fontaine</w:t>
      </w:r>
      <w:proofErr w:type="spellEnd"/>
      <w:r>
        <w:rPr>
          <w:rFonts w:ascii="ATRotisSemiSans" w:hAnsi="ATRotisSemiSans" w:cs="ATRotisSemiSans"/>
          <w:sz w:val="20"/>
          <w:szCs w:val="20"/>
        </w:rPr>
        <w:t>, Samaniego, Iriarte</w:t>
      </w:r>
    </w:p>
    <w:p w:rsidR="00F5586F" w:rsidRDefault="00F5586F" w:rsidP="00F5586F">
      <w:pPr>
        <w:autoSpaceDE w:val="0"/>
        <w:autoSpaceDN w:val="0"/>
        <w:adjustRightInd w:val="0"/>
        <w:spacing w:line="240" w:lineRule="auto"/>
        <w:ind w:left="0"/>
        <w:jc w:val="left"/>
        <w:rPr>
          <w:rFonts w:ascii="ATRotisSemiSans" w:hAnsi="ATRotisSemiSans" w:cs="ATRotisSemiSans"/>
          <w:sz w:val="20"/>
          <w:szCs w:val="20"/>
        </w:rPr>
      </w:pPr>
      <w:r>
        <w:rPr>
          <w:rFonts w:ascii="ATRotisSemiSans" w:hAnsi="ATRotisSemiSans" w:cs="ATRotisSemiSans"/>
          <w:sz w:val="20"/>
          <w:szCs w:val="20"/>
        </w:rPr>
        <w:t>Leyendas, mitos, cuentos y otros relatos collas (también: guaraníes, mapuches, pampas, aztecas, chibchas, chorotes) Fernando Córdova</w:t>
      </w:r>
    </w:p>
    <w:p w:rsidR="00F5586F" w:rsidRDefault="00F5586F" w:rsidP="00F5586F">
      <w:pPr>
        <w:autoSpaceDE w:val="0"/>
        <w:autoSpaceDN w:val="0"/>
        <w:adjustRightInd w:val="0"/>
        <w:spacing w:line="240" w:lineRule="auto"/>
        <w:ind w:left="0"/>
        <w:jc w:val="left"/>
        <w:rPr>
          <w:rFonts w:ascii="ATRotisSemiSans" w:hAnsi="ATRotisSemiSans" w:cs="ATRotisSemiSans"/>
          <w:sz w:val="20"/>
          <w:szCs w:val="20"/>
        </w:rPr>
      </w:pPr>
      <w:r>
        <w:rPr>
          <w:rFonts w:ascii="ATRotisSemiSans" w:hAnsi="ATRotisSemiSans" w:cs="ATRotisSemiSans"/>
          <w:sz w:val="20"/>
          <w:szCs w:val="20"/>
        </w:rPr>
        <w:t xml:space="preserve">Leyendas, mitos, cuentos y otros relatos mayas (también: </w:t>
      </w:r>
      <w:proofErr w:type="spellStart"/>
      <w:r>
        <w:rPr>
          <w:rFonts w:ascii="ATRotisSemiSans" w:hAnsi="ATRotisSemiSans" w:cs="ATRotisSemiSans"/>
          <w:sz w:val="20"/>
          <w:szCs w:val="20"/>
        </w:rPr>
        <w:t>onas</w:t>
      </w:r>
      <w:proofErr w:type="spellEnd"/>
      <w:r>
        <w:rPr>
          <w:rFonts w:ascii="ATRotisSemiSans" w:hAnsi="ATRotisSemiSans" w:cs="ATRotisSemiSans"/>
          <w:sz w:val="20"/>
          <w:szCs w:val="20"/>
        </w:rPr>
        <w:t xml:space="preserve">, tehuelches, tobas, </w:t>
      </w:r>
      <w:proofErr w:type="spellStart"/>
      <w:r>
        <w:rPr>
          <w:rFonts w:ascii="ATRotisSemiSans" w:hAnsi="ATRotisSemiSans" w:cs="ATRotisSemiSans"/>
          <w:sz w:val="20"/>
          <w:szCs w:val="20"/>
        </w:rPr>
        <w:t>wichis</w:t>
      </w:r>
      <w:proofErr w:type="spellEnd"/>
      <w:r>
        <w:rPr>
          <w:rFonts w:ascii="ATRotisSemiSans" w:hAnsi="ATRotisSemiSans" w:cs="ATRotisSemiSans"/>
          <w:sz w:val="20"/>
          <w:szCs w:val="20"/>
        </w:rPr>
        <w:t xml:space="preserve">, sioux e indios de las praderas norteamericanas, </w:t>
      </w:r>
      <w:proofErr w:type="spellStart"/>
      <w:r>
        <w:rPr>
          <w:rFonts w:ascii="ATRotisSemiSans" w:hAnsi="ATRotisSemiSans" w:cs="ATRotisSemiSans"/>
          <w:sz w:val="20"/>
          <w:szCs w:val="20"/>
        </w:rPr>
        <w:t>yámanas</w:t>
      </w:r>
      <w:proofErr w:type="spellEnd"/>
      <w:r>
        <w:rPr>
          <w:rFonts w:ascii="ATRotisSemiSans" w:hAnsi="ATRotisSemiSans" w:cs="ATRotisSemiSans"/>
          <w:sz w:val="20"/>
          <w:szCs w:val="20"/>
        </w:rPr>
        <w:t xml:space="preserve">, </w:t>
      </w:r>
      <w:proofErr w:type="spellStart"/>
      <w:r>
        <w:rPr>
          <w:rFonts w:ascii="ATRotisSemiSans" w:hAnsi="ATRotisSemiSans" w:cs="ATRotisSemiSans"/>
          <w:sz w:val="20"/>
          <w:szCs w:val="20"/>
        </w:rPr>
        <w:t>kayapó</w:t>
      </w:r>
      <w:proofErr w:type="spellEnd"/>
      <w:r>
        <w:rPr>
          <w:rFonts w:ascii="ATRotisSemiSans" w:hAnsi="ATRotisSemiSans" w:cs="ATRotisSemiSans"/>
          <w:sz w:val="20"/>
          <w:szCs w:val="20"/>
        </w:rPr>
        <w:t xml:space="preserve">, esquimales, apaches) Nahuel </w:t>
      </w:r>
      <w:proofErr w:type="spellStart"/>
      <w:r>
        <w:rPr>
          <w:rFonts w:ascii="ATRotisSemiSans" w:hAnsi="ATRotisSemiSans" w:cs="ATRotisSemiSans"/>
          <w:sz w:val="20"/>
          <w:szCs w:val="20"/>
        </w:rPr>
        <w:t>Sugobono</w:t>
      </w:r>
      <w:proofErr w:type="spellEnd"/>
    </w:p>
    <w:p w:rsidR="00F5586F" w:rsidRDefault="00F5586F" w:rsidP="00F5586F">
      <w:pPr>
        <w:autoSpaceDE w:val="0"/>
        <w:autoSpaceDN w:val="0"/>
        <w:adjustRightInd w:val="0"/>
        <w:spacing w:line="240" w:lineRule="auto"/>
        <w:ind w:left="0"/>
        <w:jc w:val="left"/>
        <w:rPr>
          <w:rFonts w:ascii="ATRotisSemiSans" w:hAnsi="ATRotisSemiSans" w:cs="ATRotisSemiSans"/>
          <w:sz w:val="20"/>
          <w:szCs w:val="20"/>
        </w:rPr>
      </w:pPr>
      <w:r>
        <w:rPr>
          <w:rFonts w:ascii="ATRotisSemiSans" w:hAnsi="ATRotisSemiSans" w:cs="ATRotisSemiSans"/>
          <w:sz w:val="20"/>
          <w:szCs w:val="20"/>
        </w:rPr>
        <w:t>Mitos, cuentos y leyendas de los cinco continentes narrados José Manuel de Prada Samper</w:t>
      </w:r>
    </w:p>
    <w:p w:rsidR="00F5586F" w:rsidRDefault="00F5586F" w:rsidP="00F5586F">
      <w:pPr>
        <w:autoSpaceDE w:val="0"/>
        <w:autoSpaceDN w:val="0"/>
        <w:adjustRightInd w:val="0"/>
        <w:spacing w:line="240" w:lineRule="auto"/>
        <w:ind w:left="0"/>
        <w:jc w:val="left"/>
        <w:rPr>
          <w:rFonts w:ascii="ATRotisSemiSans" w:hAnsi="ATRotisSemiSans" w:cs="ATRotisSemiSans"/>
          <w:sz w:val="20"/>
          <w:szCs w:val="20"/>
        </w:rPr>
      </w:pPr>
      <w:r>
        <w:rPr>
          <w:rFonts w:ascii="ATRotisSemiSans" w:hAnsi="ATRotisSemiSans" w:cs="ATRotisSemiSans"/>
          <w:sz w:val="20"/>
          <w:szCs w:val="20"/>
        </w:rPr>
        <w:t xml:space="preserve">Cuentos de duendes. Relatos mágicos celtas. Selección y traducción Roberto </w:t>
      </w:r>
      <w:proofErr w:type="spellStart"/>
      <w:r>
        <w:rPr>
          <w:rFonts w:ascii="ATRotisSemiSans" w:hAnsi="ATRotisSemiSans" w:cs="ATRotisSemiSans"/>
          <w:sz w:val="20"/>
          <w:szCs w:val="20"/>
        </w:rPr>
        <w:t>Rosaspini</w:t>
      </w:r>
      <w:proofErr w:type="spellEnd"/>
      <w:r>
        <w:rPr>
          <w:rFonts w:ascii="ATRotisSemiSans" w:hAnsi="ATRotisSemiSans" w:cs="ATRotisSemiSans"/>
          <w:sz w:val="20"/>
          <w:szCs w:val="20"/>
        </w:rPr>
        <w:t xml:space="preserve"> Reynolds y Máximo Damián Morales</w:t>
      </w:r>
    </w:p>
    <w:p w:rsidR="00F5586F" w:rsidRDefault="00F5586F" w:rsidP="00F5586F">
      <w:pPr>
        <w:autoSpaceDE w:val="0"/>
        <w:autoSpaceDN w:val="0"/>
        <w:adjustRightInd w:val="0"/>
        <w:spacing w:line="240" w:lineRule="auto"/>
        <w:ind w:left="0"/>
        <w:jc w:val="left"/>
        <w:rPr>
          <w:rFonts w:ascii="ATRotisSemiSans" w:hAnsi="ATRotisSemiSans" w:cs="ATRotisSemiSans"/>
          <w:sz w:val="20"/>
          <w:szCs w:val="20"/>
        </w:rPr>
      </w:pPr>
      <w:r>
        <w:rPr>
          <w:rFonts w:ascii="ATRotisSemiSans" w:hAnsi="ATRotisSemiSans" w:cs="ATRotisSemiSans"/>
          <w:sz w:val="20"/>
          <w:szCs w:val="20"/>
        </w:rPr>
        <w:t>Leyendas seleccionadas para primeros lectores, lectores intermedios y lectores expertos. En</w:t>
      </w:r>
    </w:p>
    <w:p w:rsidR="00F5586F" w:rsidRDefault="00F5586F" w:rsidP="00F5586F">
      <w:pPr>
        <w:autoSpaceDE w:val="0"/>
        <w:autoSpaceDN w:val="0"/>
        <w:adjustRightInd w:val="0"/>
        <w:spacing w:line="240" w:lineRule="auto"/>
        <w:ind w:left="0"/>
        <w:jc w:val="left"/>
        <w:rPr>
          <w:rFonts w:ascii="ATRotisSemiSans" w:hAnsi="ATRotisSemiSans" w:cs="ATRotisSemiSans"/>
          <w:sz w:val="20"/>
          <w:szCs w:val="20"/>
        </w:rPr>
      </w:pPr>
      <w:r>
        <w:rPr>
          <w:rFonts w:ascii="ATRotisSemiSans" w:hAnsi="ATRotisSemiSans" w:cs="ATRotisSemiSans"/>
          <w:sz w:val="20"/>
          <w:szCs w:val="20"/>
        </w:rPr>
        <w:t>www.educared.org.ar/imaginaria/biblioteca/pdf.</w:t>
      </w:r>
    </w:p>
    <w:p w:rsidR="00F5586F" w:rsidRDefault="00F5586F" w:rsidP="00F5586F">
      <w:pPr>
        <w:autoSpaceDE w:val="0"/>
        <w:autoSpaceDN w:val="0"/>
        <w:adjustRightInd w:val="0"/>
        <w:spacing w:line="240" w:lineRule="auto"/>
        <w:ind w:left="0"/>
        <w:jc w:val="left"/>
        <w:rPr>
          <w:rFonts w:ascii="ATRotisSemiSans" w:hAnsi="ATRotisSemiSans" w:cs="ATRotisSemiSans"/>
          <w:sz w:val="20"/>
          <w:szCs w:val="20"/>
        </w:rPr>
      </w:pPr>
      <w:r>
        <w:rPr>
          <w:rFonts w:ascii="ATRotisSemiSans" w:hAnsi="ATRotisSemiSans" w:cs="ATRotisSemiSans"/>
          <w:sz w:val="20"/>
          <w:szCs w:val="20"/>
        </w:rPr>
        <w:t>Leyendas en flor. Antología. El girasol, La flor del Irupé, La flor del Amancay, Luna guaraní, etc. En</w:t>
      </w:r>
    </w:p>
    <w:p w:rsidR="00F5586F" w:rsidRDefault="00F5586F" w:rsidP="00F5586F">
      <w:pPr>
        <w:autoSpaceDE w:val="0"/>
        <w:autoSpaceDN w:val="0"/>
        <w:adjustRightInd w:val="0"/>
        <w:spacing w:line="240" w:lineRule="auto"/>
        <w:ind w:left="0"/>
        <w:jc w:val="left"/>
        <w:rPr>
          <w:rFonts w:ascii="ATRotisSemiSans" w:hAnsi="ATRotisSemiSans" w:cs="ATRotisSemiSans"/>
          <w:sz w:val="20"/>
          <w:szCs w:val="20"/>
        </w:rPr>
      </w:pPr>
      <w:hyperlink r:id="rId4" w:history="1">
        <w:r w:rsidRPr="009F6C10">
          <w:rPr>
            <w:rStyle w:val="Hipervnculo"/>
            <w:rFonts w:ascii="ATRotisSemiSans" w:hAnsi="ATRotisSemiSans" w:cs="ATRotisSemiSans"/>
            <w:sz w:val="20"/>
            <w:szCs w:val="20"/>
          </w:rPr>
          <w:t>www.educared.org.ar/imaginaria/biblioteca/pdf</w:t>
        </w:r>
      </w:hyperlink>
      <w:r>
        <w:rPr>
          <w:rFonts w:ascii="ATRotisSemiSans" w:hAnsi="ATRotisSemiSans" w:cs="ATRotisSemiSans"/>
          <w:sz w:val="20"/>
          <w:szCs w:val="20"/>
        </w:rPr>
        <w:t>.</w:t>
      </w:r>
    </w:p>
    <w:p w:rsidR="00F5586F" w:rsidRDefault="00F5586F" w:rsidP="00F5586F">
      <w:pPr>
        <w:autoSpaceDE w:val="0"/>
        <w:autoSpaceDN w:val="0"/>
        <w:adjustRightInd w:val="0"/>
        <w:spacing w:line="240" w:lineRule="auto"/>
        <w:ind w:left="0"/>
        <w:jc w:val="left"/>
        <w:rPr>
          <w:rFonts w:ascii="ATRotisSemiSans" w:hAnsi="ATRotisSemiSans" w:cs="ATRotisSemiSans"/>
          <w:sz w:val="20"/>
          <w:szCs w:val="20"/>
        </w:rPr>
      </w:pPr>
    </w:p>
    <w:p w:rsidR="00F5586F" w:rsidRDefault="00F5586F" w:rsidP="00F5586F">
      <w:pPr>
        <w:autoSpaceDE w:val="0"/>
        <w:autoSpaceDN w:val="0"/>
        <w:adjustRightInd w:val="0"/>
        <w:spacing w:line="240" w:lineRule="auto"/>
        <w:ind w:left="0"/>
        <w:jc w:val="left"/>
        <w:rPr>
          <w:rFonts w:ascii="ATRotisSemiSerif-Bold" w:hAnsi="ATRotisSemiSerif-Bold" w:cs="ATRotisSemiSerif-Bold"/>
          <w:b/>
          <w:bCs/>
          <w:sz w:val="24"/>
          <w:szCs w:val="24"/>
        </w:rPr>
      </w:pPr>
      <w:r>
        <w:rPr>
          <w:rFonts w:ascii="ATRotisSemiSerif-Bold" w:hAnsi="ATRotisSemiSerif-Bold" w:cs="ATRotisSemiSerif-Bold"/>
          <w:b/>
          <w:bCs/>
          <w:sz w:val="24"/>
          <w:szCs w:val="24"/>
        </w:rPr>
        <w:t>Historietas y álbum</w:t>
      </w:r>
    </w:p>
    <w:p w:rsidR="00F5586F" w:rsidRDefault="00F5586F" w:rsidP="00F5586F">
      <w:pPr>
        <w:autoSpaceDE w:val="0"/>
        <w:autoSpaceDN w:val="0"/>
        <w:adjustRightInd w:val="0"/>
        <w:spacing w:line="240" w:lineRule="auto"/>
        <w:ind w:left="0"/>
        <w:jc w:val="left"/>
        <w:rPr>
          <w:rFonts w:ascii="ATRotisSemiSans" w:hAnsi="ATRotisSemiSans" w:cs="ATRotisSemiSans"/>
          <w:sz w:val="20"/>
          <w:szCs w:val="20"/>
        </w:rPr>
      </w:pPr>
      <w:r>
        <w:rPr>
          <w:rFonts w:ascii="ATRotisSemiSans" w:hAnsi="ATRotisSemiSans" w:cs="ATRotisSemiSans"/>
          <w:sz w:val="20"/>
          <w:szCs w:val="20"/>
        </w:rPr>
        <w:t xml:space="preserve">El </w:t>
      </w:r>
      <w:proofErr w:type="spellStart"/>
      <w:r>
        <w:rPr>
          <w:rFonts w:ascii="ATRotisSemiSans" w:hAnsi="ATRotisSemiSans" w:cs="ATRotisSemiSans"/>
          <w:sz w:val="20"/>
          <w:szCs w:val="20"/>
        </w:rPr>
        <w:t>eternauta</w:t>
      </w:r>
      <w:proofErr w:type="spellEnd"/>
      <w:r>
        <w:rPr>
          <w:rFonts w:ascii="ATRotisSemiSans" w:hAnsi="ATRotisSemiSans" w:cs="ATRotisSemiSans"/>
          <w:sz w:val="20"/>
          <w:szCs w:val="20"/>
        </w:rPr>
        <w:t xml:space="preserve"> Héctor Germán </w:t>
      </w:r>
      <w:proofErr w:type="spellStart"/>
      <w:r>
        <w:rPr>
          <w:rFonts w:ascii="ATRotisSemiSans" w:hAnsi="ATRotisSemiSans" w:cs="ATRotisSemiSans"/>
          <w:sz w:val="20"/>
          <w:szCs w:val="20"/>
        </w:rPr>
        <w:t>Oesterheld</w:t>
      </w:r>
      <w:proofErr w:type="spellEnd"/>
    </w:p>
    <w:p w:rsidR="00F5586F" w:rsidRDefault="00F5586F" w:rsidP="00F5586F">
      <w:pPr>
        <w:autoSpaceDE w:val="0"/>
        <w:autoSpaceDN w:val="0"/>
        <w:adjustRightInd w:val="0"/>
        <w:spacing w:line="240" w:lineRule="auto"/>
        <w:ind w:left="0"/>
        <w:jc w:val="left"/>
        <w:rPr>
          <w:rFonts w:ascii="ATRotisSemiSans" w:hAnsi="ATRotisSemiSans" w:cs="ATRotisSemiSans"/>
          <w:sz w:val="20"/>
          <w:szCs w:val="20"/>
        </w:rPr>
      </w:pPr>
      <w:r>
        <w:rPr>
          <w:rFonts w:ascii="ATRotisSemiSans" w:hAnsi="ATRotisSemiSans" w:cs="ATRotisSemiSans"/>
          <w:sz w:val="20"/>
          <w:szCs w:val="20"/>
        </w:rPr>
        <w:t xml:space="preserve">Adaptaciones de relatos clásicos Alberto </w:t>
      </w:r>
      <w:proofErr w:type="spellStart"/>
      <w:r>
        <w:rPr>
          <w:rFonts w:ascii="ATRotisSemiSans" w:hAnsi="ATRotisSemiSans" w:cs="ATRotisSemiSans"/>
          <w:sz w:val="20"/>
          <w:szCs w:val="20"/>
        </w:rPr>
        <w:t>Breccia</w:t>
      </w:r>
      <w:proofErr w:type="spellEnd"/>
    </w:p>
    <w:p w:rsidR="00F5586F" w:rsidRDefault="00F5586F" w:rsidP="00F5586F">
      <w:pPr>
        <w:autoSpaceDE w:val="0"/>
        <w:autoSpaceDN w:val="0"/>
        <w:adjustRightInd w:val="0"/>
        <w:spacing w:line="240" w:lineRule="auto"/>
        <w:ind w:left="0"/>
        <w:jc w:val="left"/>
        <w:rPr>
          <w:rFonts w:ascii="ATRotisSemiSans" w:hAnsi="ATRotisSemiSans" w:cs="ATRotisSemiSans"/>
          <w:sz w:val="20"/>
          <w:szCs w:val="20"/>
        </w:rPr>
      </w:pPr>
      <w:proofErr w:type="spellStart"/>
      <w:r>
        <w:rPr>
          <w:rFonts w:ascii="ATRotisSemiSans" w:hAnsi="ATRotisSemiSans" w:cs="ATRotisSemiSans"/>
          <w:sz w:val="20"/>
          <w:szCs w:val="20"/>
        </w:rPr>
        <w:t>Mafalda</w:t>
      </w:r>
      <w:proofErr w:type="spellEnd"/>
      <w:r>
        <w:rPr>
          <w:rFonts w:ascii="ATRotisSemiSans" w:hAnsi="ATRotisSemiSans" w:cs="ATRotisSemiSans"/>
          <w:sz w:val="20"/>
          <w:szCs w:val="20"/>
        </w:rPr>
        <w:t xml:space="preserve"> Quino</w:t>
      </w:r>
    </w:p>
    <w:p w:rsidR="00F5586F" w:rsidRDefault="00F5586F" w:rsidP="00F5586F">
      <w:pPr>
        <w:autoSpaceDE w:val="0"/>
        <w:autoSpaceDN w:val="0"/>
        <w:adjustRightInd w:val="0"/>
        <w:spacing w:line="240" w:lineRule="auto"/>
        <w:ind w:left="0"/>
        <w:jc w:val="left"/>
        <w:rPr>
          <w:rFonts w:ascii="ATRotisSemiSans" w:hAnsi="ATRotisSemiSans" w:cs="ATRotisSemiSans"/>
          <w:sz w:val="20"/>
          <w:szCs w:val="20"/>
        </w:rPr>
      </w:pPr>
      <w:r>
        <w:rPr>
          <w:rFonts w:ascii="ATRotisSemiSans" w:hAnsi="ATRotisSemiSans" w:cs="ATRotisSemiSans"/>
          <w:sz w:val="20"/>
          <w:szCs w:val="20"/>
        </w:rPr>
        <w:t xml:space="preserve">Los misterios del señor </w:t>
      </w:r>
      <w:proofErr w:type="spellStart"/>
      <w:r>
        <w:rPr>
          <w:rFonts w:ascii="ATRotisSemiSans" w:hAnsi="ATRotisSemiSans" w:cs="ATRotisSemiSans"/>
          <w:sz w:val="20"/>
          <w:szCs w:val="20"/>
        </w:rPr>
        <w:t>Burdick</w:t>
      </w:r>
      <w:proofErr w:type="spellEnd"/>
      <w:r>
        <w:rPr>
          <w:rFonts w:ascii="ATRotisSemiSans" w:hAnsi="ATRotisSemiSans" w:cs="ATRotisSemiSans"/>
          <w:sz w:val="20"/>
          <w:szCs w:val="20"/>
        </w:rPr>
        <w:t xml:space="preserve"> Chris Van </w:t>
      </w:r>
      <w:proofErr w:type="spellStart"/>
      <w:r>
        <w:rPr>
          <w:rFonts w:ascii="ATRotisSemiSans" w:hAnsi="ATRotisSemiSans" w:cs="ATRotisSemiSans"/>
          <w:sz w:val="20"/>
          <w:szCs w:val="20"/>
        </w:rPr>
        <w:t>Alsburg</w:t>
      </w:r>
      <w:proofErr w:type="spellEnd"/>
    </w:p>
    <w:p w:rsidR="00F5586F" w:rsidRDefault="00F5586F" w:rsidP="00F5586F">
      <w:pPr>
        <w:autoSpaceDE w:val="0"/>
        <w:autoSpaceDN w:val="0"/>
        <w:adjustRightInd w:val="0"/>
        <w:spacing w:line="240" w:lineRule="auto"/>
        <w:ind w:left="0"/>
        <w:jc w:val="left"/>
        <w:rPr>
          <w:rFonts w:ascii="ATRotisSemiSans" w:hAnsi="ATRotisSemiSans" w:cs="ATRotisSemiSans"/>
          <w:sz w:val="20"/>
          <w:szCs w:val="20"/>
        </w:rPr>
      </w:pPr>
      <w:r>
        <w:rPr>
          <w:rFonts w:ascii="ATRotisSemiSans" w:hAnsi="ATRotisSemiSans" w:cs="ATRotisSemiSans"/>
          <w:sz w:val="20"/>
          <w:szCs w:val="20"/>
        </w:rPr>
        <w:t xml:space="preserve">Historietas seleccionadas para primeros lectores, lectores intermedios y expertos. En </w:t>
      </w:r>
      <w:hyperlink r:id="rId5" w:history="1">
        <w:r w:rsidRPr="009F6C10">
          <w:rPr>
            <w:rStyle w:val="Hipervnculo"/>
            <w:rFonts w:ascii="ATRotisSemiSans" w:hAnsi="ATRotisSemiSans" w:cs="ATRotisSemiSans"/>
            <w:sz w:val="20"/>
            <w:szCs w:val="20"/>
          </w:rPr>
          <w:t>www.educared.org.ar/imaginaria/biblioteca/pdf</w:t>
        </w:r>
      </w:hyperlink>
      <w:r>
        <w:rPr>
          <w:rFonts w:ascii="ATRotisSemiSans" w:hAnsi="ATRotisSemiSans" w:cs="ATRotisSemiSans"/>
          <w:sz w:val="20"/>
          <w:szCs w:val="20"/>
        </w:rPr>
        <w:t>.</w:t>
      </w:r>
    </w:p>
    <w:p w:rsidR="00F5586F" w:rsidRDefault="00F5586F" w:rsidP="00F5586F">
      <w:pPr>
        <w:autoSpaceDE w:val="0"/>
        <w:autoSpaceDN w:val="0"/>
        <w:adjustRightInd w:val="0"/>
        <w:spacing w:line="240" w:lineRule="auto"/>
        <w:ind w:left="0"/>
        <w:jc w:val="left"/>
        <w:rPr>
          <w:rFonts w:ascii="ATRotisSemiSans" w:hAnsi="ATRotisSemiSans" w:cs="ATRotisSemiSans"/>
          <w:sz w:val="20"/>
          <w:szCs w:val="20"/>
        </w:rPr>
      </w:pPr>
    </w:p>
    <w:sectPr w:rsidR="00F5586F" w:rsidSect="006428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TRotisSemiSerif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TRotisSemi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F5586F"/>
    <w:rsid w:val="000801FE"/>
    <w:rsid w:val="001F3B62"/>
    <w:rsid w:val="00642828"/>
    <w:rsid w:val="006C69C4"/>
    <w:rsid w:val="00766889"/>
    <w:rsid w:val="00882C15"/>
    <w:rsid w:val="00A20F1B"/>
    <w:rsid w:val="00B0380F"/>
    <w:rsid w:val="00B44B6C"/>
    <w:rsid w:val="00C17225"/>
    <w:rsid w:val="00E254A5"/>
    <w:rsid w:val="00F5586F"/>
    <w:rsid w:val="00FF6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line="360" w:lineRule="auto"/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8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558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ducared.org.ar/imaginaria/biblioteca/pdf" TargetMode="External"/><Relationship Id="rId4" Type="http://schemas.openxmlformats.org/officeDocument/2006/relationships/hyperlink" Target="http://www.educared.org.ar/imaginaria/biblioteca/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434</Words>
  <Characters>2390</Characters>
  <Application>Microsoft Office Word</Application>
  <DocSecurity>0</DocSecurity>
  <Lines>19</Lines>
  <Paragraphs>5</Paragraphs>
  <ScaleCrop>false</ScaleCrop>
  <Company/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2014-04-28T15:19:00Z</dcterms:created>
  <dcterms:modified xsi:type="dcterms:W3CDTF">2014-04-28T15:22:00Z</dcterms:modified>
</cp:coreProperties>
</file>